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厦轮客旅关于鹭江码头趸船扩建项目建议书</w:t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1.项目名称：鹭江码头趸船扩建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2.项目实施单位：厦门轮总海上客运旅游有限公司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3.项目内容：新建一艘趸船（80m*14m）及配套码头平台（90m*8m，含景观工程）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4.项目投资：3000万元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5.资金来源：自有资金、股东增资或银行贷款</w:t>
      </w:r>
    </w:p>
    <w:p>
      <w:pPr>
        <w:spacing w:line="560" w:lineRule="exact"/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二、项目建设必要性</w:t>
      </w:r>
    </w:p>
    <w:p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（一）现有码头泊位容量难以满足业务生产需求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厦门鹭江码头（原厦门旅游客运码头）位于厦门市思明区鹭江道33号，码头结构形式为趸船式浮码头，现有客旅壹号（船长46m，船宽14m，型深2.5m）、客旅贰号（船长30m，船宽14m，型深2.5m）两艘钢制趸船，于2018年建成投用，可提供2个泊位。回旋水域布置在码头正前方，两艘趸船通过钢搭板连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鹭江码头日常停泊作业船舶10艘，现有2个泊位逐渐无法满足短时峰值业务生产需要，特别是旅游旺季及节假日，业务运营黄金时段码头泊位异常紧张，旅客吞吐量已达上限，无法接待更多团散旅客，制约公司业务发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随着公司客运船队规模的扩大，以及后疫情时代厦门海上观光旅游的复苏，现有码头吞吐量及泊位容量难以满足业务生产需求。同时，鹭江码头体量在厦门海上旅游客运市场</w:t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1457325</wp:posOffset>
            </wp:positionV>
            <wp:extent cx="5267325" cy="3371850"/>
            <wp:effectExtent l="19050" t="0" r="9525" b="0"/>
            <wp:wrapSquare wrapText="bothSides"/>
            <wp:docPr id="3" name="图片 9" descr="C:\Users\chenhl\Desktop\3b9d98a04d08bcfb5fd3d422635dee9.jpg3b9d98a04d08bcfb5fd3d422635d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C:\Users\chenhl\Desktop\3b9d98a04d08bcfb5fd3d422635dee9.jpg3b9d98a04d08bcfb5fd3d422635dee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整体偏小，不利于在激烈的市场竞争中发展壮大。因此，根据厦门港口管理局“推动码头整体改造提升和水上集散中心建设”（《关于海上游整合提升情况及效果评估的报告》）等文件精神，公司拟对鹭江码头进行趸船扩建。</w:t>
      </w:r>
    </w:p>
    <w:p>
      <w:pPr>
        <w:jc w:val="center"/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4924425</wp:posOffset>
            </wp:positionV>
            <wp:extent cx="5257800" cy="3076575"/>
            <wp:effectExtent l="19050" t="0" r="0" b="0"/>
            <wp:wrapSquare wrapText="bothSides"/>
            <wp:docPr id="2" name="图片 1" descr="码头背面-海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码头背面-海上"/>
                    <pic:cNvPicPr>
                      <a:picLocks noChangeAspect="1"/>
                    </pic:cNvPicPr>
                  </pic:nvPicPr>
                  <pic:blipFill>
                    <a:blip r:embed="rId5"/>
                    <a:srcRect t="8960" b="325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码头现状图</w:t>
      </w:r>
    </w:p>
    <w:p>
      <w:pPr>
        <w:spacing w:line="560" w:lineRule="exact"/>
        <w:rPr>
          <w:rFonts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（二）目前船舶靠泊方式存在不足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趸船泊位有限，船舶多以并排形式停靠，生产作业时经常需要多艘次提前移泊，船舶调度、驾驶等风险因素增加，油耗也同步上升，不利于公司精细化管理。同时，调度等待时间变长无法及时疏散候船旅客，给站区安全管理、旅客情绪管理等方面造成不利影响。</w:t>
      </w:r>
    </w:p>
    <w:p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（三）现有趸船泊位无法靠泊超过50m的船舶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近年来，随着人民生活品质的不断提高，“夜经济”“微旅游”“轻旅游”等概念不断崛起，旅游经济实现持续快速增长。在游客量持续攀升的同时，游客对旅游品质的追求也日益提升。为满足游客对旅游船舶船内空间、船况及舒适性日益增长的要求，</w:t>
      </w:r>
      <w:r>
        <w:rPr>
          <w:rFonts w:hint="eastAsia" w:ascii="仿宋" w:hAnsi="仿宋" w:eastAsia="仿宋" w:cs="仿宋"/>
          <w:sz w:val="32"/>
          <w:szCs w:val="32"/>
        </w:rPr>
        <w:t>根据公司的发展规划，计划建造两艘沿海绿色智能旅游观光电动船（船长预计为50m、70m），现有趸船不具备相应靠泊能力。为了公司生产经营的长久发展，趸船扩建以满足生产需求，进一步抢占厦门海上旅游客运市场，是十分必要的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三、项目建设可行性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一是趸船扩建工程勘察、设计、施工等技术成熟，难度一般，技术上是可行的；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二是我司已向厦门市港口管理局、厦门市文旅局、思明区发改局等相关政府主管部门咨询趸船扩建、用海审批等方面事宜，了解相关流程；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三是厦门旅游客运码头（现已更名为鹭江码头）综合提升改造工程项目已被列为厦门市重点项目，将有助于项目岸线、用海等审批通过。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四、项目建设内容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1、80m*14m趸船1艘、趸船配套系留设施（锚链、撑杆等）；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2、钢引桥2座；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3、90m*8m码头平台1座（含景观工程）；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4、停泊水域、航道及港池回旋水域疏浚；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5、水电消防配套设施等。</w:t>
      </w:r>
    </w:p>
    <w:p>
      <w:pPr>
        <w:spacing w:line="560" w:lineRule="exact"/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五、项目建设方案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新建趸船采用1座80m*14m的钢质趸船，依托现有趸船顺岸布置，通过2座钢引桥与新建码头平台相连。趸船采用锚链及钢引桥系统系泊，共形成1个泊位，扩建泊位长度约为90m，趸船上布置膜结构作为遮阳避雨设施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新建码头平台总长90m，宽为8m，与现有平台顺接。根据现有地质资料的分析，结合水文条件、施工条件及海洋环保要求，拟采用高桩结构方案。平台由墩台组成，包括引桥墩和候船平台。墩台采用高桩墩式结构，引桥墩通过钢引桥与海侧趸船连接。</w:t>
      </w:r>
    </w:p>
    <w:p>
      <w:pPr>
        <w:spacing w:line="560" w:lineRule="exact"/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3、新建趸船码头前沿停泊水域宽度为28m，回旋水域宽度为150m，满足运营船舶回旋的需要。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六、项目投资测算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工程测算约为3000万元，其中工程费用约为2200万元，勘察设计等二类费用约为500万元，平台景观、水电、消防等费用约为300万元。</w:t>
      </w:r>
    </w:p>
    <w:tbl>
      <w:tblPr>
        <w:tblStyle w:val="6"/>
        <w:tblW w:w="8527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537"/>
        <w:gridCol w:w="2887"/>
        <w:gridCol w:w="1247"/>
        <w:gridCol w:w="1247"/>
        <w:gridCol w:w="1038"/>
        <w:gridCol w:w="1571"/>
      </w:tblGrid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852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仿宋" w:eastAsia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鹭江码头趸船扩建项目投资测算表</w:t>
            </w: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金额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钢制趸船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艘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80m*14m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趸船托运及安装费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锚定系统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钢引桥、撑杆等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码头高桩平台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90m*8m，可根据实际情况调整平台规格</w:t>
            </w: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勘察设计、工程可行性研究报告及其他相关专题论证报告等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平台景观、水电、消防等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300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80" w:hRule="atLeast"/>
          <w:jc w:val="center"/>
        </w:trPr>
        <w:tc>
          <w:tcPr>
            <w:tcW w:w="5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3000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0AF2"/>
    <w:rsid w:val="000D4A3A"/>
    <w:rsid w:val="000E3AE2"/>
    <w:rsid w:val="00172A27"/>
    <w:rsid w:val="001F4694"/>
    <w:rsid w:val="00241249"/>
    <w:rsid w:val="002536E4"/>
    <w:rsid w:val="00254471"/>
    <w:rsid w:val="00281E95"/>
    <w:rsid w:val="00301076"/>
    <w:rsid w:val="0046313F"/>
    <w:rsid w:val="0047060D"/>
    <w:rsid w:val="00487843"/>
    <w:rsid w:val="005512D5"/>
    <w:rsid w:val="005867F3"/>
    <w:rsid w:val="005A4813"/>
    <w:rsid w:val="005B02C0"/>
    <w:rsid w:val="005F0440"/>
    <w:rsid w:val="006161D8"/>
    <w:rsid w:val="00632132"/>
    <w:rsid w:val="00672A45"/>
    <w:rsid w:val="006A6C60"/>
    <w:rsid w:val="00703228"/>
    <w:rsid w:val="00716DA8"/>
    <w:rsid w:val="00724B79"/>
    <w:rsid w:val="007D031A"/>
    <w:rsid w:val="00814FDB"/>
    <w:rsid w:val="00822937"/>
    <w:rsid w:val="008A1727"/>
    <w:rsid w:val="008B0B93"/>
    <w:rsid w:val="00901C5D"/>
    <w:rsid w:val="00994A38"/>
    <w:rsid w:val="00A94D5D"/>
    <w:rsid w:val="00AD24AB"/>
    <w:rsid w:val="00B225AA"/>
    <w:rsid w:val="00BF6393"/>
    <w:rsid w:val="00C04067"/>
    <w:rsid w:val="00C52458"/>
    <w:rsid w:val="00D654E0"/>
    <w:rsid w:val="00D960A6"/>
    <w:rsid w:val="00E11DEC"/>
    <w:rsid w:val="00E5719C"/>
    <w:rsid w:val="00E915FB"/>
    <w:rsid w:val="00F01CB1"/>
    <w:rsid w:val="00F4494C"/>
    <w:rsid w:val="00F4759F"/>
    <w:rsid w:val="00F6315E"/>
    <w:rsid w:val="01FE4648"/>
    <w:rsid w:val="022C3885"/>
    <w:rsid w:val="03925493"/>
    <w:rsid w:val="04DE3C10"/>
    <w:rsid w:val="151F774E"/>
    <w:rsid w:val="16C15362"/>
    <w:rsid w:val="18A110BC"/>
    <w:rsid w:val="1DF34665"/>
    <w:rsid w:val="216B73A0"/>
    <w:rsid w:val="23EC1CFF"/>
    <w:rsid w:val="25120B8E"/>
    <w:rsid w:val="2F3275AB"/>
    <w:rsid w:val="331C1904"/>
    <w:rsid w:val="36196C77"/>
    <w:rsid w:val="374F31E5"/>
    <w:rsid w:val="38B3776F"/>
    <w:rsid w:val="48C85EC6"/>
    <w:rsid w:val="4C7F59A5"/>
    <w:rsid w:val="5BC06EFE"/>
    <w:rsid w:val="5C530679"/>
    <w:rsid w:val="613F1422"/>
    <w:rsid w:val="68CA2B64"/>
    <w:rsid w:val="6D2604A1"/>
    <w:rsid w:val="6FC1038D"/>
    <w:rsid w:val="71457B37"/>
    <w:rsid w:val="760B77A4"/>
    <w:rsid w:val="76E3341E"/>
    <w:rsid w:val="78AD5B1E"/>
    <w:rsid w:val="7C6938EC"/>
    <w:rsid w:val="7C8D2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Char"/>
    <w:basedOn w:val="5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383</Words>
  <Characters>2187</Characters>
  <Lines>18</Lines>
  <Paragraphs>5</Paragraphs>
  <TotalTime>18</TotalTime>
  <ScaleCrop>false</ScaleCrop>
  <LinksUpToDate>false</LinksUpToDate>
  <CharactersWithSpaces>2565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zhang_jm</dc:creator>
  <cp:lastModifiedBy>魏晓宇/厦门轮船有限公司</cp:lastModifiedBy>
  <dcterms:modified xsi:type="dcterms:W3CDTF">2025-03-28T02:50:55Z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